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C" w:rsidRPr="005F5756" w:rsidRDefault="004B11EC" w:rsidP="005F57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756"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:rsidR="004B11EC" w:rsidRPr="005F5756" w:rsidRDefault="004B11EC" w:rsidP="005F57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756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проекту постановления Правительства Кыргызской Республики</w:t>
      </w:r>
    </w:p>
    <w:p w:rsidR="00815F2F" w:rsidRPr="005F5756" w:rsidRDefault="00815F2F" w:rsidP="005F575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«Об утверждении Концепции развития </w:t>
      </w:r>
      <w:r w:rsidR="002F0137" w:rsidRPr="005F575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топливно-энергетического комплекса</w:t>
      </w:r>
      <w:r w:rsidRPr="005F575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Кыргызской Республики до 20</w:t>
      </w:r>
      <w:r w:rsidR="00FA0D34" w:rsidRPr="005F575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3</w:t>
      </w:r>
      <w:r w:rsidRPr="005F575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0 года»</w:t>
      </w:r>
    </w:p>
    <w:p w:rsidR="002F0137" w:rsidRPr="005F5756" w:rsidRDefault="002F0137" w:rsidP="005F57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2F0137" w:rsidRPr="005F5756" w:rsidRDefault="002F0137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756">
        <w:rPr>
          <w:rFonts w:ascii="Times New Roman" w:hAnsi="Times New Roman" w:cs="Times New Roman"/>
          <w:b/>
          <w:sz w:val="28"/>
          <w:szCs w:val="28"/>
        </w:rPr>
        <w:t>1.</w:t>
      </w:r>
      <w:r w:rsidRPr="005F5756">
        <w:rPr>
          <w:rFonts w:ascii="Times New Roman" w:hAnsi="Times New Roman" w:cs="Times New Roman"/>
          <w:b/>
          <w:sz w:val="28"/>
          <w:szCs w:val="28"/>
        </w:rPr>
        <w:tab/>
        <w:t>Цель и задачи</w:t>
      </w:r>
    </w:p>
    <w:p w:rsidR="00CF0D08" w:rsidRDefault="002F0137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756">
        <w:rPr>
          <w:rFonts w:ascii="Times New Roman" w:hAnsi="Times New Roman" w:cs="Times New Roman"/>
          <w:sz w:val="28"/>
          <w:szCs w:val="28"/>
        </w:rPr>
        <w:t>Целью и задачей настоящего проекта постановления Правительства Кыргызской Республики является утверждение Концепции развития топливно-энергетического комплекса Кыргызской Республики до 20</w:t>
      </w:r>
      <w:r w:rsidR="00FA0D34" w:rsidRPr="005F5756">
        <w:rPr>
          <w:rFonts w:ascii="Times New Roman" w:hAnsi="Times New Roman" w:cs="Times New Roman"/>
          <w:sz w:val="28"/>
          <w:szCs w:val="28"/>
        </w:rPr>
        <w:t>3</w:t>
      </w:r>
      <w:r w:rsidRPr="005F5756">
        <w:rPr>
          <w:rFonts w:ascii="Times New Roman" w:hAnsi="Times New Roman" w:cs="Times New Roman"/>
          <w:sz w:val="28"/>
          <w:szCs w:val="28"/>
        </w:rPr>
        <w:t>0 года</w:t>
      </w:r>
      <w:r w:rsidR="005F5756">
        <w:rPr>
          <w:rFonts w:ascii="Times New Roman" w:hAnsi="Times New Roman" w:cs="Times New Roman"/>
          <w:sz w:val="28"/>
          <w:szCs w:val="28"/>
        </w:rPr>
        <w:t xml:space="preserve"> и </w:t>
      </w:r>
      <w:r w:rsidR="00CF0D08" w:rsidRPr="000342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 мероприятий </w:t>
      </w:r>
      <w:r w:rsidR="00CF0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Концепции </w:t>
      </w:r>
      <w:r w:rsidR="00CF0D08" w:rsidRPr="00300F84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развития топливно-энергетического комплекса Кыргызской Республики до 2030 года на 2020-2025 гг.</w:t>
      </w:r>
      <w:r w:rsidR="00CF0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F0137" w:rsidRPr="005F5756" w:rsidRDefault="00752EBB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756">
        <w:rPr>
          <w:rFonts w:ascii="Times New Roman" w:hAnsi="Times New Roman" w:cs="Times New Roman"/>
          <w:b/>
          <w:sz w:val="28"/>
          <w:szCs w:val="28"/>
        </w:rPr>
        <w:t>2.</w:t>
      </w:r>
      <w:r w:rsidRPr="005F5756">
        <w:rPr>
          <w:rFonts w:ascii="Times New Roman" w:hAnsi="Times New Roman" w:cs="Times New Roman"/>
          <w:b/>
          <w:sz w:val="28"/>
          <w:szCs w:val="28"/>
        </w:rPr>
        <w:tab/>
        <w:t>Описательная часть</w:t>
      </w:r>
    </w:p>
    <w:p w:rsidR="00A76AFF" w:rsidRPr="005F5756" w:rsidRDefault="00A76AFF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56">
        <w:rPr>
          <w:rFonts w:ascii="Times New Roman" w:hAnsi="Times New Roman" w:cs="Times New Roman"/>
          <w:sz w:val="28"/>
          <w:szCs w:val="28"/>
        </w:rPr>
        <w:t xml:space="preserve">Кыргызская Республика (КР) обладает достаточными запасами топливно-энергетических ресурсов, в том числе значительными запасами углей и около 30% гидроэнергетических ресурсов </w:t>
      </w:r>
      <w:r w:rsidR="00FA0D34" w:rsidRPr="005F5756">
        <w:rPr>
          <w:rFonts w:ascii="Times New Roman" w:hAnsi="Times New Roman" w:cs="Times New Roman"/>
          <w:sz w:val="28"/>
          <w:szCs w:val="28"/>
        </w:rPr>
        <w:t>центрально-азиатского</w:t>
      </w:r>
      <w:r w:rsidRPr="005F5756">
        <w:rPr>
          <w:rFonts w:ascii="Times New Roman" w:hAnsi="Times New Roman" w:cs="Times New Roman"/>
          <w:sz w:val="28"/>
          <w:szCs w:val="28"/>
        </w:rPr>
        <w:t xml:space="preserve"> региона. Потенциальные возможности развития топливно-энергетического комплекса (ТЭК) реализуются в недостаточной мере - в структуре топливно-энергетического баланса (ТЭБ) доля импорта энергоносителей составляет </w:t>
      </w:r>
      <w:r w:rsidR="00CF0D08">
        <w:rPr>
          <w:rFonts w:ascii="Times New Roman" w:hAnsi="Times New Roman" w:cs="Times New Roman"/>
          <w:sz w:val="28"/>
          <w:szCs w:val="28"/>
        </w:rPr>
        <w:t>19,1</w:t>
      </w:r>
      <w:r w:rsidRPr="005F5756">
        <w:rPr>
          <w:rFonts w:ascii="Times New Roman" w:hAnsi="Times New Roman" w:cs="Times New Roman"/>
          <w:sz w:val="28"/>
          <w:szCs w:val="28"/>
        </w:rPr>
        <w:t xml:space="preserve">%, что оказывает отрицательное влияние на надежность </w:t>
      </w:r>
      <w:proofErr w:type="spellStart"/>
      <w:r w:rsidRPr="005F5756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5F5756">
        <w:rPr>
          <w:rFonts w:ascii="Times New Roman" w:hAnsi="Times New Roman" w:cs="Times New Roman"/>
          <w:sz w:val="28"/>
          <w:szCs w:val="28"/>
        </w:rPr>
        <w:t>- и топливоснабжения страны. Предприятия отраслей ТЭК характеризуются низкими экономическими показателями развития, наличием коррупционных схем, физической и моральной изношенностью основного оборудования на объектах, достаточно высоким уровнем потерь энергии, хроническим дефицитом финансовых средств, повышенной аварийностью в электрических и тепловых сетях и, как следствие, отключениями и недопоставками энергоносителей потребителям, что приводит к упущенной выгоде в экономике страны и росту социальной напряженности в обществе.</w:t>
      </w:r>
    </w:p>
    <w:p w:rsidR="005A6CE5" w:rsidRPr="005F5756" w:rsidRDefault="005A6CE5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F5756">
        <w:rPr>
          <w:rFonts w:ascii="Times New Roman" w:hAnsi="Times New Roman" w:cs="Times New Roman"/>
          <w:sz w:val="28"/>
          <w:szCs w:val="28"/>
        </w:rPr>
        <w:t>а данный момент потребление электрической энергии в КР с каждым годом увеличивается.</w:t>
      </w:r>
      <w:r w:rsidR="005D3AE0" w:rsidRPr="005F5756">
        <w:rPr>
          <w:rFonts w:ascii="Times New Roman" w:hAnsi="Times New Roman" w:cs="Times New Roman"/>
          <w:sz w:val="28"/>
          <w:szCs w:val="28"/>
        </w:rPr>
        <w:t xml:space="preserve"> При этом следует отметить, что последний раз ввод новых мощност</w:t>
      </w:r>
      <w:r w:rsidR="00660FE4" w:rsidRPr="005F5756">
        <w:rPr>
          <w:rFonts w:ascii="Times New Roman" w:hAnsi="Times New Roman" w:cs="Times New Roman"/>
          <w:sz w:val="28"/>
          <w:szCs w:val="28"/>
        </w:rPr>
        <w:t xml:space="preserve">ей был осуществлен в 2010 году (первый гидроагрегат на </w:t>
      </w:r>
      <w:proofErr w:type="spellStart"/>
      <w:r w:rsidR="00660FE4" w:rsidRPr="005F5756">
        <w:rPr>
          <w:rFonts w:ascii="Times New Roman" w:hAnsi="Times New Roman" w:cs="Times New Roman"/>
          <w:sz w:val="28"/>
          <w:szCs w:val="28"/>
        </w:rPr>
        <w:t>Камбар-Атинской</w:t>
      </w:r>
      <w:proofErr w:type="spellEnd"/>
      <w:r w:rsidR="00660FE4" w:rsidRPr="005F5756">
        <w:rPr>
          <w:rFonts w:ascii="Times New Roman" w:hAnsi="Times New Roman" w:cs="Times New Roman"/>
          <w:sz w:val="28"/>
          <w:szCs w:val="28"/>
        </w:rPr>
        <w:t xml:space="preserve"> ГЭС-2).</w:t>
      </w:r>
    </w:p>
    <w:p w:rsidR="0012269E" w:rsidRPr="005F5756" w:rsidRDefault="0012269E" w:rsidP="005F57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56">
        <w:rPr>
          <w:rFonts w:ascii="Times New Roman" w:hAnsi="Times New Roman" w:cs="Times New Roman"/>
          <w:sz w:val="28"/>
          <w:szCs w:val="28"/>
        </w:rPr>
        <w:t xml:space="preserve">Политика в топливно-энергетическом комплексе и стратегия его развития осуществляется в соответствии со </w:t>
      </w:r>
      <w:proofErr w:type="gramStart"/>
      <w:r w:rsidRPr="005F5756">
        <w:rPr>
          <w:rFonts w:ascii="Times New Roman" w:hAnsi="Times New Roman" w:cs="Times New Roman"/>
          <w:sz w:val="28"/>
          <w:szCs w:val="28"/>
        </w:rPr>
        <w:t>следующими</w:t>
      </w:r>
      <w:proofErr w:type="gramEnd"/>
      <w:r w:rsidRPr="005F5756">
        <w:rPr>
          <w:rFonts w:ascii="Times New Roman" w:hAnsi="Times New Roman" w:cs="Times New Roman"/>
          <w:sz w:val="28"/>
          <w:szCs w:val="28"/>
        </w:rPr>
        <w:t xml:space="preserve"> </w:t>
      </w: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стратегическими и программно-целевыми документам: Национальная энергетическая программа </w:t>
      </w:r>
      <w:proofErr w:type="gramStart"/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2008-2010 годы и стратегия развития ТЭК до 2025 года, Среднесрочная стратегия развития электроэнергетики КР на 2012-2017 годы, Концепция региональной политики КР на 2018-2022 годы, Национальная стратегия развития Кыргызской Республики на 2018-2040 годы и Программа Правительства Кыргызской Республики «Единство. Доверие. Созидание», утвержденной постановлением </w:t>
      </w:r>
      <w:proofErr w:type="spellStart"/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</w:t>
      </w:r>
      <w:proofErr w:type="spellEnd"/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от 20 апреля 2018 года № 2377-</w:t>
      </w:r>
      <w:r w:rsidRPr="005F57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6AFF" w:rsidRPr="005F5756" w:rsidRDefault="00A76AFF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5A6CE5"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756">
        <w:rPr>
          <w:rFonts w:ascii="Times New Roman" w:hAnsi="Times New Roman" w:cs="Times New Roman"/>
          <w:sz w:val="28"/>
          <w:szCs w:val="28"/>
        </w:rPr>
        <w:t>на сегодняшний день отсутствует документ по развитию отрасли на долгосрочный период.</w:t>
      </w:r>
    </w:p>
    <w:p w:rsidR="00A76AFF" w:rsidRPr="005F5756" w:rsidRDefault="00A76AFF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56">
        <w:rPr>
          <w:rFonts w:ascii="Times New Roman" w:hAnsi="Times New Roman" w:cs="Times New Roman"/>
          <w:sz w:val="28"/>
          <w:szCs w:val="28"/>
        </w:rPr>
        <w:lastRenderedPageBreak/>
        <w:t xml:space="preserve">В то время как </w:t>
      </w:r>
      <w:r w:rsidR="005A6CE5" w:rsidRPr="005F5756">
        <w:rPr>
          <w:rFonts w:ascii="Times New Roman" w:hAnsi="Times New Roman" w:cs="Times New Roman"/>
          <w:sz w:val="28"/>
          <w:szCs w:val="28"/>
        </w:rPr>
        <w:t xml:space="preserve">высокая инерционность и капиталоемкость отрасли обусловливает </w:t>
      </w:r>
      <w:r w:rsidRPr="005F5756">
        <w:rPr>
          <w:rFonts w:ascii="Times New Roman" w:hAnsi="Times New Roman" w:cs="Times New Roman"/>
          <w:sz w:val="28"/>
          <w:szCs w:val="28"/>
        </w:rPr>
        <w:t>необходимость</w:t>
      </w:r>
      <w:r w:rsidR="005A6CE5" w:rsidRPr="005F5756">
        <w:rPr>
          <w:rFonts w:ascii="Times New Roman" w:hAnsi="Times New Roman" w:cs="Times New Roman"/>
          <w:sz w:val="28"/>
          <w:szCs w:val="28"/>
        </w:rPr>
        <w:t xml:space="preserve"> ее</w:t>
      </w:r>
      <w:r w:rsidRPr="005F5756">
        <w:rPr>
          <w:rFonts w:ascii="Times New Roman" w:hAnsi="Times New Roman" w:cs="Times New Roman"/>
          <w:sz w:val="28"/>
          <w:szCs w:val="28"/>
        </w:rPr>
        <w:t xml:space="preserve"> опережающего развития энергетики и осуществления долго</w:t>
      </w:r>
      <w:r w:rsidR="005A6CE5" w:rsidRPr="005F5756">
        <w:rPr>
          <w:rFonts w:ascii="Times New Roman" w:hAnsi="Times New Roman" w:cs="Times New Roman"/>
          <w:sz w:val="28"/>
          <w:szCs w:val="28"/>
        </w:rPr>
        <w:t>срочной программы</w:t>
      </w:r>
      <w:r w:rsidRPr="005F5756">
        <w:rPr>
          <w:rFonts w:ascii="Times New Roman" w:hAnsi="Times New Roman" w:cs="Times New Roman"/>
          <w:sz w:val="28"/>
          <w:szCs w:val="28"/>
        </w:rPr>
        <w:t>.</w:t>
      </w:r>
    </w:p>
    <w:p w:rsidR="005A6CE5" w:rsidRPr="005F5756" w:rsidRDefault="005A6CE5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56">
        <w:rPr>
          <w:rFonts w:ascii="Times New Roman" w:hAnsi="Times New Roman" w:cs="Times New Roman"/>
          <w:sz w:val="28"/>
          <w:szCs w:val="28"/>
        </w:rPr>
        <w:t xml:space="preserve">При соответствующем долгосрочном планировании энергетический потенциал экономики неуклонно возрастает. Благодаря опережающему развитию энергетики создается хорошая база для прогресса во всех отраслях промышленности, сельского хозяйства, строительства, транспорта, а также в области повышения культурного уровня и благосостояния </w:t>
      </w:r>
      <w:r w:rsidR="0061448E" w:rsidRPr="005F5756">
        <w:rPr>
          <w:rFonts w:ascii="Times New Roman" w:hAnsi="Times New Roman" w:cs="Times New Roman"/>
          <w:sz w:val="28"/>
          <w:szCs w:val="28"/>
        </w:rPr>
        <w:t>населения</w:t>
      </w:r>
      <w:r w:rsidRPr="005F5756">
        <w:rPr>
          <w:rFonts w:ascii="Times New Roman" w:hAnsi="Times New Roman" w:cs="Times New Roman"/>
          <w:sz w:val="28"/>
          <w:szCs w:val="28"/>
        </w:rPr>
        <w:t>.</w:t>
      </w:r>
    </w:p>
    <w:p w:rsidR="005A6CE5" w:rsidRPr="005F5756" w:rsidRDefault="00D14C5B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56">
        <w:rPr>
          <w:rFonts w:ascii="Times New Roman" w:hAnsi="Times New Roman" w:cs="Times New Roman"/>
          <w:sz w:val="28"/>
          <w:szCs w:val="28"/>
        </w:rPr>
        <w:t>Д</w:t>
      </w:r>
      <w:r w:rsidR="005A6CE5" w:rsidRPr="005F5756">
        <w:rPr>
          <w:rFonts w:ascii="Times New Roman" w:hAnsi="Times New Roman" w:cs="Times New Roman"/>
          <w:sz w:val="28"/>
          <w:szCs w:val="28"/>
        </w:rPr>
        <w:t xml:space="preserve">ля обеспечения приемлемого уровня жизни населения и </w:t>
      </w:r>
      <w:r w:rsidRPr="005F5756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="005A6CE5" w:rsidRPr="005F5756">
        <w:rPr>
          <w:rFonts w:ascii="Times New Roman" w:hAnsi="Times New Roman" w:cs="Times New Roman"/>
          <w:sz w:val="28"/>
          <w:szCs w:val="28"/>
        </w:rPr>
        <w:t xml:space="preserve"> страны </w:t>
      </w:r>
      <w:r w:rsidRPr="005F575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5A6CE5" w:rsidRPr="005F5756">
        <w:rPr>
          <w:rFonts w:ascii="Times New Roman" w:hAnsi="Times New Roman" w:cs="Times New Roman"/>
          <w:sz w:val="28"/>
          <w:szCs w:val="28"/>
        </w:rPr>
        <w:t>предусм</w:t>
      </w:r>
      <w:r w:rsidR="004920F9" w:rsidRPr="005F5756">
        <w:rPr>
          <w:rFonts w:ascii="Times New Roman" w:hAnsi="Times New Roman" w:cs="Times New Roman"/>
          <w:sz w:val="28"/>
          <w:szCs w:val="28"/>
        </w:rPr>
        <w:t>а</w:t>
      </w:r>
      <w:r w:rsidR="005A6CE5" w:rsidRPr="005F5756">
        <w:rPr>
          <w:rFonts w:ascii="Times New Roman" w:hAnsi="Times New Roman" w:cs="Times New Roman"/>
          <w:sz w:val="28"/>
          <w:szCs w:val="28"/>
        </w:rPr>
        <w:t>тр</w:t>
      </w:r>
      <w:r w:rsidR="004920F9" w:rsidRPr="005F5756">
        <w:rPr>
          <w:rFonts w:ascii="Times New Roman" w:hAnsi="Times New Roman" w:cs="Times New Roman"/>
          <w:sz w:val="28"/>
          <w:szCs w:val="28"/>
        </w:rPr>
        <w:t>ивать</w:t>
      </w:r>
      <w:r w:rsidR="005A6CE5" w:rsidRPr="005F5756">
        <w:rPr>
          <w:rFonts w:ascii="Times New Roman" w:hAnsi="Times New Roman" w:cs="Times New Roman"/>
          <w:sz w:val="28"/>
          <w:szCs w:val="28"/>
        </w:rPr>
        <w:t xml:space="preserve"> темп подъема валового продукта не менее 5% в год. Для этого требуется опережающее развитие энергетики и, главное, производства электроэнергии и (или) соответствующее эффективное применение энергосберегающих технологий.</w:t>
      </w:r>
    </w:p>
    <w:p w:rsidR="007F0DB4" w:rsidRPr="005F5756" w:rsidRDefault="007F0DB4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56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4E1658" w:rsidRPr="005F5756">
        <w:rPr>
          <w:rFonts w:ascii="Times New Roman" w:hAnsi="Times New Roman" w:cs="Times New Roman"/>
          <w:sz w:val="28"/>
          <w:szCs w:val="28"/>
        </w:rPr>
        <w:t xml:space="preserve">в связи с вхождением энергосистемы Кыргызской Республики в маловодный цикл реки Нарын прогнозируется </w:t>
      </w:r>
      <w:r w:rsidRPr="005F5756">
        <w:rPr>
          <w:rFonts w:ascii="Times New Roman" w:hAnsi="Times New Roman" w:cs="Times New Roman"/>
          <w:sz w:val="28"/>
          <w:szCs w:val="28"/>
        </w:rPr>
        <w:t xml:space="preserve">дефицит электрической энергии, </w:t>
      </w:r>
      <w:r w:rsidR="004E1658" w:rsidRPr="005F5756">
        <w:rPr>
          <w:rFonts w:ascii="Times New Roman" w:hAnsi="Times New Roman" w:cs="Times New Roman"/>
          <w:sz w:val="28"/>
          <w:szCs w:val="28"/>
        </w:rPr>
        <w:t>в связи чем</w:t>
      </w:r>
      <w:r w:rsidRPr="005F5756">
        <w:rPr>
          <w:rFonts w:ascii="Times New Roman" w:hAnsi="Times New Roman" w:cs="Times New Roman"/>
          <w:sz w:val="28"/>
          <w:szCs w:val="28"/>
        </w:rPr>
        <w:t xml:space="preserve"> требует</w:t>
      </w:r>
      <w:r w:rsidR="004E1658" w:rsidRPr="005F5756">
        <w:rPr>
          <w:rFonts w:ascii="Times New Roman" w:hAnsi="Times New Roman" w:cs="Times New Roman"/>
          <w:sz w:val="28"/>
          <w:szCs w:val="28"/>
        </w:rPr>
        <w:t>ся</w:t>
      </w:r>
      <w:r w:rsidRPr="005F5756">
        <w:rPr>
          <w:rFonts w:ascii="Times New Roman" w:hAnsi="Times New Roman" w:cs="Times New Roman"/>
          <w:sz w:val="28"/>
          <w:szCs w:val="28"/>
        </w:rPr>
        <w:t xml:space="preserve"> приняти</w:t>
      </w:r>
      <w:r w:rsidR="004E1658" w:rsidRPr="005F5756">
        <w:rPr>
          <w:rFonts w:ascii="Times New Roman" w:hAnsi="Times New Roman" w:cs="Times New Roman"/>
          <w:sz w:val="28"/>
          <w:szCs w:val="28"/>
        </w:rPr>
        <w:t>е</w:t>
      </w:r>
      <w:r w:rsidRPr="005F5756">
        <w:rPr>
          <w:rFonts w:ascii="Times New Roman" w:hAnsi="Times New Roman" w:cs="Times New Roman"/>
          <w:sz w:val="28"/>
          <w:szCs w:val="28"/>
        </w:rPr>
        <w:t xml:space="preserve"> срочных решений по </w:t>
      </w:r>
      <w:r w:rsidR="005B61BC" w:rsidRPr="005F5756">
        <w:rPr>
          <w:rFonts w:ascii="Times New Roman" w:hAnsi="Times New Roman" w:cs="Times New Roman"/>
          <w:sz w:val="28"/>
          <w:szCs w:val="28"/>
        </w:rPr>
        <w:t>обеспечению развития ТЭК, включая долгосрочное планирование</w:t>
      </w:r>
      <w:r w:rsidRPr="005F5756">
        <w:rPr>
          <w:rFonts w:ascii="Times New Roman" w:hAnsi="Times New Roman" w:cs="Times New Roman"/>
          <w:sz w:val="28"/>
          <w:szCs w:val="28"/>
        </w:rPr>
        <w:t>.</w:t>
      </w:r>
    </w:p>
    <w:p w:rsidR="005A6CE5" w:rsidRPr="005F5756" w:rsidRDefault="005A6CE5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56">
        <w:rPr>
          <w:rFonts w:ascii="Times New Roman" w:hAnsi="Times New Roman" w:cs="Times New Roman"/>
          <w:sz w:val="28"/>
          <w:szCs w:val="28"/>
        </w:rPr>
        <w:t>В этой связи во исполнение статьи 6 Закона Кыргызской Республики «Об энергетике» разработана Концепция развития энергетики КР до 20</w:t>
      </w:r>
      <w:r w:rsidR="00FA0D34" w:rsidRPr="005F5756">
        <w:rPr>
          <w:rFonts w:ascii="Times New Roman" w:hAnsi="Times New Roman" w:cs="Times New Roman"/>
          <w:sz w:val="28"/>
          <w:szCs w:val="28"/>
        </w:rPr>
        <w:t>3</w:t>
      </w:r>
      <w:r w:rsidRPr="005F5756">
        <w:rPr>
          <w:rFonts w:ascii="Times New Roman" w:hAnsi="Times New Roman" w:cs="Times New Roman"/>
          <w:sz w:val="28"/>
          <w:szCs w:val="28"/>
        </w:rPr>
        <w:t>0 года.</w:t>
      </w:r>
    </w:p>
    <w:p w:rsidR="005A6CE5" w:rsidRPr="005F5756" w:rsidRDefault="005A6CE5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56">
        <w:rPr>
          <w:rFonts w:ascii="Times New Roman" w:hAnsi="Times New Roman" w:cs="Times New Roman"/>
          <w:sz w:val="28"/>
          <w:szCs w:val="28"/>
        </w:rPr>
        <w:t xml:space="preserve">Настоящая Концепция определяет цели, приоритеты и ключевые задачи развития энергетического сектора страны на </w:t>
      </w:r>
      <w:r w:rsidR="00CF0D08">
        <w:rPr>
          <w:rFonts w:ascii="Times New Roman" w:hAnsi="Times New Roman" w:cs="Times New Roman"/>
          <w:sz w:val="28"/>
          <w:szCs w:val="28"/>
        </w:rPr>
        <w:t>средне-</w:t>
      </w:r>
      <w:r w:rsidRPr="005F5756">
        <w:rPr>
          <w:rFonts w:ascii="Times New Roman" w:hAnsi="Times New Roman" w:cs="Times New Roman"/>
          <w:sz w:val="28"/>
          <w:szCs w:val="28"/>
        </w:rPr>
        <w:t>долгосрочный период (до 20</w:t>
      </w:r>
      <w:r w:rsidR="00FA0D34" w:rsidRPr="005F5756">
        <w:rPr>
          <w:rFonts w:ascii="Times New Roman" w:hAnsi="Times New Roman" w:cs="Times New Roman"/>
          <w:sz w:val="28"/>
          <w:szCs w:val="28"/>
        </w:rPr>
        <w:t>3</w:t>
      </w:r>
      <w:r w:rsidRPr="005F5756">
        <w:rPr>
          <w:rFonts w:ascii="Times New Roman" w:hAnsi="Times New Roman" w:cs="Times New Roman"/>
          <w:sz w:val="28"/>
          <w:szCs w:val="28"/>
        </w:rPr>
        <w:t>0 г.), а также механизмы государственной энергетической политики на отдельных этапах ее реализации, обеспечивающ</w:t>
      </w:r>
      <w:r w:rsidR="009104CD" w:rsidRPr="005F5756">
        <w:rPr>
          <w:rFonts w:ascii="Times New Roman" w:hAnsi="Times New Roman" w:cs="Times New Roman"/>
          <w:sz w:val="28"/>
          <w:szCs w:val="28"/>
        </w:rPr>
        <w:t>ие достижение намеченных целей.</w:t>
      </w:r>
    </w:p>
    <w:p w:rsidR="009104CD" w:rsidRPr="005F5756" w:rsidRDefault="009104CD" w:rsidP="005F57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</w:t>
      </w: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Концепции является обеспечение энергетической безопасности страны и регионов, доступности энергоносителей для каждого потребителя по качеству и ценам и повышение жизненного уровня населения, </w:t>
      </w:r>
      <w:proofErr w:type="spellStart"/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энергоэффективности</w:t>
      </w:r>
      <w:proofErr w:type="spellEnd"/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реального сектора экономики и устойчивого развития страны и регионов в перспективе.</w:t>
      </w:r>
    </w:p>
    <w:p w:rsidR="009104CD" w:rsidRPr="005F5756" w:rsidRDefault="009104CD" w:rsidP="005F57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q-AL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val="sq-AL"/>
        </w:rPr>
        <w:t xml:space="preserve">Законодательной основой разработки </w:t>
      </w:r>
      <w:r w:rsidRPr="005F5756">
        <w:rPr>
          <w:rFonts w:ascii="Times New Roman" w:eastAsia="Times New Roman" w:hAnsi="Times New Roman" w:cs="Times New Roman"/>
          <w:sz w:val="28"/>
          <w:szCs w:val="28"/>
        </w:rPr>
        <w:t>Концепции являются Законы Кыргызской Республики «Об энергетике», «Об электроэнергетике»,</w:t>
      </w:r>
      <w:r w:rsidR="00CF0D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5756">
        <w:rPr>
          <w:rFonts w:ascii="Times New Roman" w:eastAsia="Times New Roman" w:hAnsi="Times New Roman" w:cs="Times New Roman"/>
          <w:sz w:val="28"/>
          <w:szCs w:val="28"/>
          <w:lang w:val="sq-AL"/>
        </w:rPr>
        <w:t>«Об энергосбережении»</w:t>
      </w:r>
      <w:r w:rsidRPr="005F5756">
        <w:rPr>
          <w:rFonts w:ascii="Times New Roman" w:eastAsia="Times New Roman" w:hAnsi="Times New Roman" w:cs="Times New Roman"/>
          <w:sz w:val="28"/>
          <w:szCs w:val="28"/>
        </w:rPr>
        <w:t>, «О ВИЭ»</w:t>
      </w:r>
      <w:r w:rsidRPr="005F5756">
        <w:rPr>
          <w:rFonts w:ascii="Times New Roman" w:eastAsia="Times New Roman" w:hAnsi="Times New Roman" w:cs="Times New Roman"/>
          <w:sz w:val="28"/>
          <w:szCs w:val="28"/>
          <w:lang w:val="sq-AL"/>
        </w:rPr>
        <w:t xml:space="preserve"> и другие нормативные правовые акты.</w:t>
      </w:r>
    </w:p>
    <w:p w:rsidR="00CF0D08" w:rsidRPr="00CF0D08" w:rsidRDefault="00CF0D08" w:rsidP="00CF0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F0D08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настоящей Концепции разработан План мероприятий на период 2020-2025 гг., в котором представлены конкретные мероприятия, направленные на достижение целей/задач Концепции, а также Матрица индикаторов мониторинга и оценки реализации Концепции.</w:t>
      </w:r>
    </w:p>
    <w:p w:rsidR="00CF0D08" w:rsidRPr="00CF0D08" w:rsidRDefault="00CF0D08" w:rsidP="00CF0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F0D08">
        <w:rPr>
          <w:rFonts w:ascii="Times New Roman" w:eastAsia="Times New Roman" w:hAnsi="Times New Roman" w:cs="Times New Roman"/>
          <w:bCs/>
          <w:sz w:val="28"/>
          <w:szCs w:val="28"/>
        </w:rPr>
        <w:t>Мониторинг реализации настоящей Концепции и Плана мероприятий основывается на тесном сотрудничестве всех участников процесса развития ТЭК, включая представителей государственного и частного секторов.</w:t>
      </w:r>
    </w:p>
    <w:p w:rsidR="009104CD" w:rsidRPr="005F5756" w:rsidRDefault="009104CD" w:rsidP="005F57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Представленная на рассмотрение и утверждение Концепция является стратегическим документом, который предусматривает комплекс механизмов государственного управления и регулирования для эффективного и рационального использования энергоресурсов, обеспечения опережающего развития энергетических мощностей, развития возобновляемых источников </w:t>
      </w: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энергии, реализации энергосберегающей политики и целей устойчивого развития.</w:t>
      </w:r>
    </w:p>
    <w:p w:rsidR="005B61BC" w:rsidRPr="005F5756" w:rsidRDefault="005B61BC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вышеизложенным, </w:t>
      </w:r>
      <w:r w:rsidR="009104CD"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комитет промышленности, энергетики и недропользования</w:t>
      </w: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вносит на рассмотрение проект постановления Правительства Кыргызской Республики «Об утверждении Концепции развития энергетики Кыргызской Республики до 20</w:t>
      </w:r>
      <w:r w:rsidR="00BA3272"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0 года».</w:t>
      </w:r>
    </w:p>
    <w:p w:rsidR="00752EBB" w:rsidRPr="005F5756" w:rsidRDefault="00752EBB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52EBB" w:rsidRPr="005F5756" w:rsidRDefault="00752EBB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752EBB" w:rsidRPr="005F5756" w:rsidRDefault="00752EBB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Информация о результатах общественного обсуждения (случае необходимости)</w:t>
      </w:r>
    </w:p>
    <w:p w:rsidR="00DE7ABC" w:rsidRPr="00DE7ABC" w:rsidRDefault="00752EBB" w:rsidP="00DE7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22 Закона Кыргызской Республики</w:t>
      </w:r>
      <w:r w:rsidR="0068388A"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нормативных правовых актах Кыргызской Республики» </w:t>
      </w:r>
      <w:r w:rsidR="00DE7ABC" w:rsidRPr="00DE7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проект постановления в установленном порядке будет размещен на сайте Правительства Кыргызской Республики для проведения общественного обсуждения.</w:t>
      </w:r>
    </w:p>
    <w:p w:rsidR="00752EBB" w:rsidRPr="005F5756" w:rsidRDefault="00752EBB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Анализ соответствия проекта законодательству</w:t>
      </w:r>
    </w:p>
    <w:p w:rsidR="00752EBB" w:rsidRPr="005F5756" w:rsidRDefault="00752EBB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752EBB" w:rsidRPr="005F5756" w:rsidRDefault="00752EBB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Информация о необходимости финансирования</w:t>
      </w:r>
    </w:p>
    <w:p w:rsidR="00752EBB" w:rsidRPr="005F5756" w:rsidRDefault="00752EBB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</w:t>
      </w:r>
      <w:r w:rsidR="00FA0D34"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не повлечет дополнительных финансовых затрат из республиканского бюджета.</w:t>
      </w:r>
    </w:p>
    <w:p w:rsidR="00752EBB" w:rsidRPr="005F5756" w:rsidRDefault="00752EBB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5F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Информация об анализе регулятивного воздействия</w:t>
      </w:r>
    </w:p>
    <w:p w:rsidR="00752EBB" w:rsidRPr="005F5756" w:rsidRDefault="00752EBB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5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проект не подлежит анализу регулятивного воздействия, поскольку его нормы не направлены на регулирование предпринимательской деятельности.</w:t>
      </w:r>
    </w:p>
    <w:p w:rsidR="00752EBB" w:rsidRPr="005F5756" w:rsidRDefault="00752EBB" w:rsidP="005F5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E49" w:rsidRPr="005F5756" w:rsidRDefault="00FE7E49" w:rsidP="005F5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1B86" w:rsidRPr="005F5756" w:rsidRDefault="00FE7E49" w:rsidP="005F5756">
      <w:pPr>
        <w:spacing w:after="0" w:line="240" w:lineRule="auto"/>
        <w:ind w:firstLine="709"/>
        <w:jc w:val="both"/>
      </w:pPr>
      <w:r w:rsidRPr="005F5756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5F5756">
        <w:rPr>
          <w:rFonts w:ascii="Times New Roman" w:hAnsi="Times New Roman" w:cs="Times New Roman"/>
          <w:b/>
          <w:sz w:val="28"/>
          <w:szCs w:val="28"/>
        </w:rPr>
        <w:tab/>
      </w:r>
      <w:r w:rsidR="005F5756">
        <w:rPr>
          <w:rFonts w:ascii="Times New Roman" w:hAnsi="Times New Roman" w:cs="Times New Roman"/>
          <w:b/>
          <w:sz w:val="28"/>
          <w:szCs w:val="28"/>
        </w:rPr>
        <w:tab/>
      </w:r>
      <w:r w:rsidR="005F5756">
        <w:rPr>
          <w:rFonts w:ascii="Times New Roman" w:hAnsi="Times New Roman" w:cs="Times New Roman"/>
          <w:b/>
          <w:sz w:val="28"/>
          <w:szCs w:val="28"/>
        </w:rPr>
        <w:tab/>
      </w:r>
      <w:r w:rsidR="005F5756">
        <w:rPr>
          <w:rFonts w:ascii="Times New Roman" w:hAnsi="Times New Roman" w:cs="Times New Roman"/>
          <w:b/>
          <w:sz w:val="28"/>
          <w:szCs w:val="28"/>
        </w:rPr>
        <w:tab/>
      </w:r>
      <w:r w:rsidR="005F5756">
        <w:rPr>
          <w:rFonts w:ascii="Times New Roman" w:hAnsi="Times New Roman" w:cs="Times New Roman"/>
          <w:b/>
          <w:sz w:val="28"/>
          <w:szCs w:val="28"/>
        </w:rPr>
        <w:tab/>
      </w:r>
      <w:r w:rsidR="004B11EC" w:rsidRPr="005F5756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DE7AB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F575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F5756">
        <w:rPr>
          <w:rFonts w:ascii="Times New Roman" w:hAnsi="Times New Roman" w:cs="Times New Roman"/>
          <w:b/>
          <w:sz w:val="28"/>
          <w:szCs w:val="28"/>
        </w:rPr>
        <w:t xml:space="preserve">Э.К. </w:t>
      </w:r>
      <w:proofErr w:type="spellStart"/>
      <w:r w:rsidRPr="005F5756">
        <w:rPr>
          <w:rFonts w:ascii="Times New Roman" w:hAnsi="Times New Roman" w:cs="Times New Roman"/>
          <w:b/>
          <w:sz w:val="28"/>
          <w:szCs w:val="28"/>
        </w:rPr>
        <w:t>Осмонбетов</w:t>
      </w:r>
      <w:proofErr w:type="spellEnd"/>
    </w:p>
    <w:sectPr w:rsidR="00931B86" w:rsidRPr="005F5756" w:rsidSect="005F5756">
      <w:pgSz w:w="11906" w:h="16838"/>
      <w:pgMar w:top="993" w:right="849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F010E"/>
    <w:multiLevelType w:val="hybridMultilevel"/>
    <w:tmpl w:val="C9AED132"/>
    <w:lvl w:ilvl="0" w:tplc="00422D5E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39525A4C">
      <w:numFmt w:val="none"/>
      <w:lvlText w:val=""/>
      <w:lvlJc w:val="left"/>
      <w:pPr>
        <w:tabs>
          <w:tab w:val="num" w:pos="360"/>
        </w:tabs>
      </w:pPr>
    </w:lvl>
    <w:lvl w:ilvl="2" w:tplc="9FF278A6">
      <w:numFmt w:val="none"/>
      <w:lvlText w:val=""/>
      <w:lvlJc w:val="left"/>
      <w:pPr>
        <w:tabs>
          <w:tab w:val="num" w:pos="360"/>
        </w:tabs>
      </w:pPr>
    </w:lvl>
    <w:lvl w:ilvl="3" w:tplc="EED4E570">
      <w:numFmt w:val="none"/>
      <w:lvlText w:val=""/>
      <w:lvlJc w:val="left"/>
      <w:pPr>
        <w:tabs>
          <w:tab w:val="num" w:pos="360"/>
        </w:tabs>
      </w:pPr>
    </w:lvl>
    <w:lvl w:ilvl="4" w:tplc="9E2806E8">
      <w:numFmt w:val="none"/>
      <w:lvlText w:val=""/>
      <w:lvlJc w:val="left"/>
      <w:pPr>
        <w:tabs>
          <w:tab w:val="num" w:pos="360"/>
        </w:tabs>
      </w:pPr>
    </w:lvl>
    <w:lvl w:ilvl="5" w:tplc="51EEA2A4">
      <w:numFmt w:val="none"/>
      <w:lvlText w:val=""/>
      <w:lvlJc w:val="left"/>
      <w:pPr>
        <w:tabs>
          <w:tab w:val="num" w:pos="360"/>
        </w:tabs>
      </w:pPr>
    </w:lvl>
    <w:lvl w:ilvl="6" w:tplc="1548D85C">
      <w:numFmt w:val="none"/>
      <w:lvlText w:val=""/>
      <w:lvlJc w:val="left"/>
      <w:pPr>
        <w:tabs>
          <w:tab w:val="num" w:pos="360"/>
        </w:tabs>
      </w:pPr>
    </w:lvl>
    <w:lvl w:ilvl="7" w:tplc="C81A0528">
      <w:numFmt w:val="none"/>
      <w:lvlText w:val=""/>
      <w:lvlJc w:val="left"/>
      <w:pPr>
        <w:tabs>
          <w:tab w:val="num" w:pos="360"/>
        </w:tabs>
      </w:pPr>
    </w:lvl>
    <w:lvl w:ilvl="8" w:tplc="203C28B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EC"/>
    <w:rsid w:val="00033EFC"/>
    <w:rsid w:val="00061DC6"/>
    <w:rsid w:val="00113FB6"/>
    <w:rsid w:val="0012269E"/>
    <w:rsid w:val="002C215D"/>
    <w:rsid w:val="002F0137"/>
    <w:rsid w:val="00405472"/>
    <w:rsid w:val="004920F9"/>
    <w:rsid w:val="004B11EC"/>
    <w:rsid w:val="004E1658"/>
    <w:rsid w:val="005A6CE5"/>
    <w:rsid w:val="005B61BC"/>
    <w:rsid w:val="005D3AE0"/>
    <w:rsid w:val="005F5756"/>
    <w:rsid w:val="00613979"/>
    <w:rsid w:val="0061448E"/>
    <w:rsid w:val="00657AAB"/>
    <w:rsid w:val="00660FE4"/>
    <w:rsid w:val="0068388A"/>
    <w:rsid w:val="006C19FE"/>
    <w:rsid w:val="007356C9"/>
    <w:rsid w:val="00752EBB"/>
    <w:rsid w:val="007F0DB4"/>
    <w:rsid w:val="00815F2F"/>
    <w:rsid w:val="009104CD"/>
    <w:rsid w:val="009259D1"/>
    <w:rsid w:val="00931B86"/>
    <w:rsid w:val="009A45A0"/>
    <w:rsid w:val="00A76AFF"/>
    <w:rsid w:val="00A901A2"/>
    <w:rsid w:val="00A948DA"/>
    <w:rsid w:val="00B16EE3"/>
    <w:rsid w:val="00BA3272"/>
    <w:rsid w:val="00C0379B"/>
    <w:rsid w:val="00CD0047"/>
    <w:rsid w:val="00CF0D08"/>
    <w:rsid w:val="00D14C5B"/>
    <w:rsid w:val="00DE7ABC"/>
    <w:rsid w:val="00F840F2"/>
    <w:rsid w:val="00FA0D34"/>
    <w:rsid w:val="00FE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E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11E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1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3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27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E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11E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1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3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2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ORE</cp:lastModifiedBy>
  <cp:revision>3</cp:revision>
  <cp:lastPrinted>2020-01-28T14:17:00Z</cp:lastPrinted>
  <dcterms:created xsi:type="dcterms:W3CDTF">2020-01-28T14:21:00Z</dcterms:created>
  <dcterms:modified xsi:type="dcterms:W3CDTF">2020-03-10T08:56:00Z</dcterms:modified>
</cp:coreProperties>
</file>